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CE87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710530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E0A462" w14:textId="77777777" w:rsidR="004935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Worksheet Instructions</w:t>
      </w:r>
    </w:p>
    <w:p w14:paraId="420F01F1" w14:textId="77777777" w:rsidR="004935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worksheet is designed to help you organize and identify your expected transfer credits. Don’t worry if you don’t yet have final grades or test scores – perfection isn’t the goal. This tool is meant to guide a collaborative conversation between you and your academic advisor as we plan your course schedule.</w:t>
      </w:r>
    </w:p>
    <w:p w14:paraId="54CA592F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1CC49B8" w14:textId="77777777" w:rsidR="004935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Steps to Complete the Worksheet</w:t>
      </w:r>
    </w:p>
    <w:p w14:paraId="45351C64" w14:textId="77777777" w:rsidR="0049358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Enter t</w:t>
      </w:r>
      <w:r>
        <w:rPr>
          <w:rFonts w:ascii="Arial" w:eastAsia="Arial" w:hAnsi="Arial" w:cs="Arial"/>
          <w:sz w:val="24"/>
          <w:szCs w:val="24"/>
        </w:rPr>
        <w:t xml:space="preserve">he type of credit you are expecting to transfer to Virginia Tech in the </w:t>
      </w:r>
      <w:r>
        <w:rPr>
          <w:rFonts w:ascii="Arial" w:eastAsia="Arial" w:hAnsi="Arial" w:cs="Arial"/>
          <w:b/>
          <w:sz w:val="24"/>
          <w:szCs w:val="24"/>
        </w:rPr>
        <w:t>Type of Credit</w:t>
      </w:r>
      <w:r>
        <w:rPr>
          <w:rFonts w:ascii="Arial" w:eastAsia="Arial" w:hAnsi="Arial" w:cs="Arial"/>
          <w:sz w:val="24"/>
          <w:szCs w:val="24"/>
        </w:rPr>
        <w:t xml:space="preserve"> column.</w:t>
      </w:r>
    </w:p>
    <w:p w14:paraId="218F0E9C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</w:p>
    <w:p w14:paraId="083027D4" w14:textId="77777777" w:rsidR="0049358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Enter the exam or course you completed or recently taken in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Exam or Course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colum</w:t>
      </w:r>
      <w:r>
        <w:rPr>
          <w:rFonts w:ascii="Arial" w:eastAsia="Arial" w:hAnsi="Arial" w:cs="Arial"/>
          <w:sz w:val="24"/>
          <w:szCs w:val="24"/>
        </w:rPr>
        <w:t>n.</w:t>
      </w:r>
    </w:p>
    <w:p w14:paraId="3A74A97C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</w:p>
    <w:p w14:paraId="2896E01A" w14:textId="77777777" w:rsidR="0049358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Provide the grade or score you’ve received in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Score/Grade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column. If you have not received your grade or score yet, please indicate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TBD</w:t>
      </w:r>
      <w:r>
        <w:rPr>
          <w:rFonts w:ascii="Arial" w:eastAsia="Arial" w:hAnsi="Arial" w:cs="Arial"/>
          <w:color w:val="000000"/>
          <w:sz w:val="24"/>
          <w:szCs w:val="24"/>
        </w:rPr>
        <w:t>. This means the score is To Be Determined.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3F20080F" w14:textId="77777777" w:rsidR="0049358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the Transfer Credit Database(s) on the next page that matches the type of credit you expect to transfer to Virginia Tech </w:t>
      </w:r>
      <w:r>
        <w:rPr>
          <w:rFonts w:ascii="Arial" w:eastAsia="Arial" w:hAnsi="Arial" w:cs="Arial"/>
          <w:i/>
          <w:color w:val="000000"/>
          <w:sz w:val="24"/>
          <w:szCs w:val="24"/>
        </w:rPr>
        <w:t>(for example, AP, IB, community college, etc.)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identify the equivalent Virginia Tech course. Hyperlinks are provided to help you access the appropriate web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databases.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4AE1ED48" w14:textId="77777777" w:rsidR="0049358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Once you’ve identified the equivalent course, enter the Virginia Tech course number and name under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VT Course Equivalent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column, and record the number of credit hours in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VT Credit Hours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column. If there is no equivalent course, write No Equivalent </w:t>
      </w:r>
      <w:r>
        <w:rPr>
          <w:rFonts w:ascii="Arial" w:eastAsia="Arial" w:hAnsi="Arial" w:cs="Arial"/>
          <w:sz w:val="24"/>
          <w:szCs w:val="24"/>
        </w:rPr>
        <w:t xml:space="preserve">in the </w:t>
      </w:r>
      <w:r>
        <w:rPr>
          <w:rFonts w:ascii="Arial" w:eastAsia="Arial" w:hAnsi="Arial" w:cs="Arial"/>
          <w:b/>
          <w:sz w:val="24"/>
          <w:szCs w:val="24"/>
        </w:rPr>
        <w:t>VT Course Equivalent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column.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5858C815" w14:textId="77777777" w:rsidR="0049358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Some courses may satisfy requirements within Virginia Tech’s Pathways to General Education. If the course meets a Pathways (general education) requirement, note the appropriate Pathways Concept number using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Alphabetical Pathways Guide</w:t>
      </w:r>
      <w:r>
        <w:rPr>
          <w:rFonts w:ascii="Arial" w:eastAsia="Arial" w:hAnsi="Arial" w:cs="Arial"/>
          <w:color w:val="000000"/>
          <w:sz w:val="24"/>
          <w:szCs w:val="24"/>
        </w:rPr>
        <w:t>. If it does not apply, write N/A in that column.</w:t>
      </w:r>
    </w:p>
    <w:p w14:paraId="6100C12B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4FF6BE7" w14:textId="77777777" w:rsidR="004935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Deadline: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Upload the completed worksheet to the College of Science Pre-Advising Intake Form at least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 business days before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your academic advising appointment. </w:t>
      </w:r>
    </w:p>
    <w:p w14:paraId="05DB8298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30"/>
          <w:szCs w:val="30"/>
          <w:highlight w:val="yellow"/>
        </w:rPr>
      </w:pPr>
    </w:p>
    <w:p w14:paraId="512DB67E" w14:textId="77777777" w:rsidR="004935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  <w:highlight w:val="yellow"/>
        </w:rPr>
        <w:t>Please see the next page for an example of what the chart could look like.</w:t>
      </w:r>
    </w:p>
    <w:p w14:paraId="61BEDF3B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286C401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71A57F2" w14:textId="77777777" w:rsidR="004935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36"/>
          <w:szCs w:val="36"/>
          <w:highlight w:val="yellow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color w:val="000000"/>
          <w:sz w:val="36"/>
          <w:szCs w:val="36"/>
          <w:highlight w:val="yellow"/>
          <w:u w:val="single"/>
        </w:rPr>
        <w:t>Example</w:t>
      </w:r>
    </w:p>
    <w:tbl>
      <w:tblPr>
        <w:tblStyle w:val="a3"/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530"/>
        <w:gridCol w:w="990"/>
        <w:gridCol w:w="2700"/>
        <w:gridCol w:w="1620"/>
        <w:gridCol w:w="1440"/>
      </w:tblGrid>
      <w:tr w:rsidR="00493585" w14:paraId="0C301EFE" w14:textId="77777777">
        <w:trPr>
          <w:trHeight w:val="540"/>
          <w:jc w:val="center"/>
        </w:trPr>
        <w:tc>
          <w:tcPr>
            <w:tcW w:w="1800" w:type="dxa"/>
            <w:shd w:val="clear" w:color="auto" w:fill="DEEBF6"/>
            <w:vAlign w:val="bottom"/>
          </w:tcPr>
          <w:p w14:paraId="08ACA2E1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Credit</w:t>
            </w:r>
          </w:p>
        </w:tc>
        <w:tc>
          <w:tcPr>
            <w:tcW w:w="1530" w:type="dxa"/>
            <w:shd w:val="clear" w:color="auto" w:fill="DEEBF6"/>
            <w:vAlign w:val="bottom"/>
          </w:tcPr>
          <w:p w14:paraId="61F13B8C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 or Course</w:t>
            </w:r>
          </w:p>
        </w:tc>
        <w:tc>
          <w:tcPr>
            <w:tcW w:w="990" w:type="dxa"/>
            <w:shd w:val="clear" w:color="auto" w:fill="DEEBF6"/>
            <w:vAlign w:val="bottom"/>
          </w:tcPr>
          <w:p w14:paraId="7E865155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Score/</w:t>
            </w:r>
          </w:p>
          <w:p w14:paraId="01EB242A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2700" w:type="dxa"/>
            <w:shd w:val="clear" w:color="auto" w:fill="DEEBF6"/>
            <w:vAlign w:val="bottom"/>
          </w:tcPr>
          <w:p w14:paraId="34D72385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VT Course Equivalent</w:t>
            </w:r>
          </w:p>
        </w:tc>
        <w:tc>
          <w:tcPr>
            <w:tcW w:w="1620" w:type="dxa"/>
            <w:shd w:val="clear" w:color="auto" w:fill="DEEBF6"/>
            <w:vAlign w:val="bottom"/>
          </w:tcPr>
          <w:p w14:paraId="3C7A6B01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VT Credit Hours</w:t>
            </w:r>
          </w:p>
        </w:tc>
        <w:tc>
          <w:tcPr>
            <w:tcW w:w="1440" w:type="dxa"/>
            <w:shd w:val="clear" w:color="auto" w:fill="DEEBF6"/>
            <w:vAlign w:val="bottom"/>
          </w:tcPr>
          <w:p w14:paraId="3F67CCFF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Pathways Concept</w:t>
            </w:r>
          </w:p>
        </w:tc>
      </w:tr>
      <w:tr w:rsidR="00493585" w14:paraId="3E7A59F0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</w:tcPr>
          <w:p w14:paraId="2D21AD46" w14:textId="77777777" w:rsidR="0049358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Example: </w:t>
            </w:r>
          </w:p>
          <w:p w14:paraId="00011659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Advanced Placement</w:t>
            </w:r>
          </w:p>
        </w:tc>
        <w:tc>
          <w:tcPr>
            <w:tcW w:w="1530" w:type="dxa"/>
            <w:shd w:val="clear" w:color="auto" w:fill="EFEFEF"/>
            <w:vAlign w:val="center"/>
          </w:tcPr>
          <w:p w14:paraId="44C3057C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Calculus AB</w:t>
            </w:r>
          </w:p>
        </w:tc>
        <w:tc>
          <w:tcPr>
            <w:tcW w:w="990" w:type="dxa"/>
            <w:shd w:val="clear" w:color="auto" w:fill="EFEFEF"/>
            <w:vAlign w:val="center"/>
          </w:tcPr>
          <w:p w14:paraId="08B645E3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700" w:type="dxa"/>
            <w:shd w:val="clear" w:color="auto" w:fill="EFEFEF"/>
            <w:vAlign w:val="center"/>
          </w:tcPr>
          <w:p w14:paraId="53A3BCA7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 1225: Calculus of a Single Variable</w:t>
            </w:r>
          </w:p>
          <w:p w14:paraId="4B892C6F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 1026: Elementary Calculus</w:t>
            </w:r>
          </w:p>
        </w:tc>
        <w:tc>
          <w:tcPr>
            <w:tcW w:w="1620" w:type="dxa"/>
            <w:shd w:val="clear" w:color="auto" w:fill="EFEFEF"/>
            <w:vAlign w:val="center"/>
          </w:tcPr>
          <w:p w14:paraId="687A6907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br/>
              <w:t>3</w:t>
            </w:r>
          </w:p>
        </w:tc>
        <w:tc>
          <w:tcPr>
            <w:tcW w:w="1440" w:type="dxa"/>
            <w:shd w:val="clear" w:color="auto" w:fill="EFEFEF"/>
            <w:vAlign w:val="center"/>
          </w:tcPr>
          <w:p w14:paraId="3B1C0F0E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5f</w:t>
            </w:r>
          </w:p>
        </w:tc>
      </w:tr>
      <w:tr w:rsidR="00493585" w14:paraId="2444A7FB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</w:tcPr>
          <w:p w14:paraId="76D91B75" w14:textId="77777777" w:rsidR="0049358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Example: </w:t>
            </w:r>
          </w:p>
          <w:p w14:paraId="01FF5E74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Advanced Placement</w:t>
            </w:r>
          </w:p>
        </w:tc>
        <w:tc>
          <w:tcPr>
            <w:tcW w:w="1530" w:type="dxa"/>
            <w:shd w:val="clear" w:color="auto" w:fill="EFEFEF"/>
            <w:vAlign w:val="center"/>
          </w:tcPr>
          <w:p w14:paraId="3CD740DD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Calculus BC</w:t>
            </w:r>
          </w:p>
        </w:tc>
        <w:tc>
          <w:tcPr>
            <w:tcW w:w="990" w:type="dxa"/>
            <w:shd w:val="clear" w:color="auto" w:fill="EFEFEF"/>
            <w:vAlign w:val="center"/>
          </w:tcPr>
          <w:p w14:paraId="28E02506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2700" w:type="dxa"/>
            <w:shd w:val="clear" w:color="auto" w:fill="EFEFEF"/>
            <w:vAlign w:val="center"/>
          </w:tcPr>
          <w:p w14:paraId="39F90D47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620" w:type="dxa"/>
            <w:shd w:val="clear" w:color="auto" w:fill="EFEFEF"/>
            <w:vAlign w:val="center"/>
          </w:tcPr>
          <w:p w14:paraId="227F3C2E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440" w:type="dxa"/>
            <w:shd w:val="clear" w:color="auto" w:fill="EFEFEF"/>
            <w:vAlign w:val="center"/>
          </w:tcPr>
          <w:p w14:paraId="06346CF5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</w:tr>
      <w:tr w:rsidR="00493585" w14:paraId="0D60E089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</w:tcPr>
          <w:p w14:paraId="78ED0BC4" w14:textId="77777777" w:rsidR="0049358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Example: </w:t>
            </w:r>
          </w:p>
          <w:p w14:paraId="38E95843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Nash Community College</w:t>
            </w:r>
          </w:p>
        </w:tc>
        <w:tc>
          <w:tcPr>
            <w:tcW w:w="1530" w:type="dxa"/>
            <w:shd w:val="clear" w:color="auto" w:fill="EFEFEF"/>
            <w:vAlign w:val="center"/>
          </w:tcPr>
          <w:p w14:paraId="6AEBD821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 150: General Psychology</w:t>
            </w:r>
          </w:p>
        </w:tc>
        <w:tc>
          <w:tcPr>
            <w:tcW w:w="990" w:type="dxa"/>
            <w:shd w:val="clear" w:color="auto" w:fill="EFEFEF"/>
            <w:vAlign w:val="center"/>
          </w:tcPr>
          <w:p w14:paraId="74CF695D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700" w:type="dxa"/>
            <w:shd w:val="clear" w:color="auto" w:fill="EFEFEF"/>
            <w:vAlign w:val="center"/>
          </w:tcPr>
          <w:p w14:paraId="540A0CE5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 1004: Introductory Psychology</w:t>
            </w:r>
          </w:p>
        </w:tc>
        <w:tc>
          <w:tcPr>
            <w:tcW w:w="1620" w:type="dxa"/>
            <w:shd w:val="clear" w:color="auto" w:fill="EFEFEF"/>
            <w:vAlign w:val="center"/>
          </w:tcPr>
          <w:p w14:paraId="209D8DA0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40" w:type="dxa"/>
            <w:shd w:val="clear" w:color="auto" w:fill="EFEFEF"/>
            <w:vAlign w:val="center"/>
          </w:tcPr>
          <w:p w14:paraId="574F0432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493585" w14:paraId="2FC89B95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</w:tcPr>
          <w:p w14:paraId="5892B099" w14:textId="77777777" w:rsidR="0049358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Example: </w:t>
            </w:r>
            <w:r>
              <w:rPr>
                <w:rFonts w:ascii="Arial" w:eastAsia="Arial" w:hAnsi="Arial" w:cs="Arial"/>
              </w:rPr>
              <w:t>International Baccalaureate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30" w:type="dxa"/>
            <w:shd w:val="clear" w:color="auto" w:fill="EFEFEF"/>
            <w:vAlign w:val="center"/>
          </w:tcPr>
          <w:p w14:paraId="0E8DCCB4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Economics</w:t>
            </w:r>
          </w:p>
          <w:p w14:paraId="70F2D72D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(Higher Level)</w:t>
            </w:r>
          </w:p>
        </w:tc>
        <w:tc>
          <w:tcPr>
            <w:tcW w:w="990" w:type="dxa"/>
            <w:shd w:val="clear" w:color="auto" w:fill="EFEFEF"/>
            <w:vAlign w:val="center"/>
          </w:tcPr>
          <w:p w14:paraId="2F35C59F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00" w:type="dxa"/>
            <w:shd w:val="clear" w:color="auto" w:fill="EFEFEF"/>
            <w:vAlign w:val="center"/>
          </w:tcPr>
          <w:p w14:paraId="3CEB2A5F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 2005: Principles of Economics (Micro)</w:t>
            </w:r>
          </w:p>
          <w:p w14:paraId="24C54E8A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 2006: Principles of Economics (Macro)</w:t>
            </w:r>
          </w:p>
        </w:tc>
        <w:tc>
          <w:tcPr>
            <w:tcW w:w="1620" w:type="dxa"/>
            <w:shd w:val="clear" w:color="auto" w:fill="EFEFEF"/>
            <w:vAlign w:val="center"/>
          </w:tcPr>
          <w:p w14:paraId="4062B74F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  <w:p w14:paraId="261F2DDD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40" w:type="dxa"/>
            <w:shd w:val="clear" w:color="auto" w:fill="EFEFEF"/>
            <w:vAlign w:val="center"/>
          </w:tcPr>
          <w:p w14:paraId="152F3ACC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  <w:p w14:paraId="4FEF70D6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493585" w14:paraId="54E7EBA1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</w:tcPr>
          <w:p w14:paraId="3E0574CD" w14:textId="77777777" w:rsidR="0049358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Example: </w:t>
            </w:r>
            <w:r>
              <w:rPr>
                <w:rFonts w:ascii="Arial" w:eastAsia="Arial" w:hAnsi="Arial" w:cs="Arial"/>
              </w:rPr>
              <w:t>George Mason University</w:t>
            </w:r>
          </w:p>
        </w:tc>
        <w:tc>
          <w:tcPr>
            <w:tcW w:w="1530" w:type="dxa"/>
            <w:shd w:val="clear" w:color="auto" w:fill="EFEFEF"/>
            <w:vAlign w:val="center"/>
          </w:tcPr>
          <w:p w14:paraId="725EB5DC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BIOL 246: Introductory Microbiology</w:t>
            </w:r>
          </w:p>
        </w:tc>
        <w:tc>
          <w:tcPr>
            <w:tcW w:w="990" w:type="dxa"/>
            <w:shd w:val="clear" w:color="auto" w:fill="EFEFEF"/>
            <w:vAlign w:val="center"/>
          </w:tcPr>
          <w:p w14:paraId="3673AD83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2700" w:type="dxa"/>
            <w:shd w:val="clear" w:color="auto" w:fill="EFEFEF"/>
            <w:vAlign w:val="center"/>
          </w:tcPr>
          <w:p w14:paraId="0ED44658" w14:textId="77777777" w:rsidR="0049358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BIOL 2604: General Microbiology</w:t>
            </w:r>
          </w:p>
        </w:tc>
        <w:tc>
          <w:tcPr>
            <w:tcW w:w="1620" w:type="dxa"/>
            <w:shd w:val="clear" w:color="auto" w:fill="EFEFEF"/>
            <w:vAlign w:val="center"/>
          </w:tcPr>
          <w:p w14:paraId="009B69F3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40" w:type="dxa"/>
            <w:shd w:val="clear" w:color="auto" w:fill="EFEFEF"/>
            <w:vAlign w:val="center"/>
          </w:tcPr>
          <w:p w14:paraId="653C49CB" w14:textId="77777777" w:rsidR="0049358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</w:tr>
    </w:tbl>
    <w:p w14:paraId="60476098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D5190A5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D26D339" w14:textId="77777777" w:rsidR="00493585" w:rsidRDefault="0049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8"/>
        <w:gridCol w:w="4886"/>
      </w:tblGrid>
      <w:tr w:rsidR="00493585" w14:paraId="26F6A312" w14:textId="77777777">
        <w:trPr>
          <w:trHeight w:val="90"/>
          <w:jc w:val="center"/>
        </w:trPr>
        <w:tc>
          <w:tcPr>
            <w:tcW w:w="10134" w:type="dxa"/>
            <w:gridSpan w:val="2"/>
            <w:shd w:val="clear" w:color="auto" w:fill="DEEBF6"/>
          </w:tcPr>
          <w:p w14:paraId="4581FDE9" w14:textId="77777777" w:rsidR="00493585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Transfer Credit Databases</w:t>
            </w:r>
          </w:p>
        </w:tc>
      </w:tr>
      <w:tr w:rsidR="00493585" w14:paraId="534BF2D6" w14:textId="77777777">
        <w:trPr>
          <w:trHeight w:val="90"/>
          <w:jc w:val="center"/>
        </w:trPr>
        <w:tc>
          <w:tcPr>
            <w:tcW w:w="5248" w:type="dxa"/>
            <w:shd w:val="clear" w:color="auto" w:fill="EDEDED"/>
          </w:tcPr>
          <w:p w14:paraId="5EDAB1B2" w14:textId="77777777" w:rsidR="00493585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Type of Credit</w:t>
            </w:r>
          </w:p>
        </w:tc>
        <w:tc>
          <w:tcPr>
            <w:tcW w:w="4886" w:type="dxa"/>
            <w:shd w:val="clear" w:color="auto" w:fill="EDEDED"/>
          </w:tcPr>
          <w:p w14:paraId="06DFD06F" w14:textId="77777777" w:rsidR="00493585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Transfer Equivalency Database Website</w:t>
            </w:r>
          </w:p>
        </w:tc>
      </w:tr>
      <w:tr w:rsidR="00493585" w14:paraId="2B39B983" w14:textId="77777777">
        <w:trPr>
          <w:trHeight w:val="908"/>
          <w:jc w:val="center"/>
        </w:trPr>
        <w:tc>
          <w:tcPr>
            <w:tcW w:w="5248" w:type="dxa"/>
            <w:vAlign w:val="center"/>
          </w:tcPr>
          <w:p w14:paraId="23AFE4A5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Advanced Placement (AP)</w:t>
            </w:r>
          </w:p>
          <w:p w14:paraId="2DE34CCF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International Baccalaureate (IB)</w:t>
            </w:r>
          </w:p>
          <w:p w14:paraId="040663E4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College Level Examination Program (CLEP)</w:t>
            </w:r>
          </w:p>
        </w:tc>
        <w:tc>
          <w:tcPr>
            <w:tcW w:w="4886" w:type="dxa"/>
            <w:vAlign w:val="center"/>
          </w:tcPr>
          <w:p w14:paraId="0432C845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AP/IB/CLEP Transfer Credit Equivalency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93585" w14:paraId="2114732D" w14:textId="77777777">
        <w:trPr>
          <w:trHeight w:val="291"/>
          <w:jc w:val="center"/>
        </w:trPr>
        <w:tc>
          <w:tcPr>
            <w:tcW w:w="5248" w:type="dxa"/>
            <w:vAlign w:val="center"/>
          </w:tcPr>
          <w:p w14:paraId="608EA424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Transfer credit from a Virginia Community College</w:t>
            </w:r>
          </w:p>
        </w:tc>
        <w:tc>
          <w:tcPr>
            <w:tcW w:w="4886" w:type="dxa"/>
            <w:vAlign w:val="center"/>
          </w:tcPr>
          <w:p w14:paraId="5B3BD2D7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VCCS Transfer Equivalencies</w:t>
              </w:r>
            </w:hyperlink>
          </w:p>
        </w:tc>
      </w:tr>
      <w:tr w:rsidR="00493585" w14:paraId="02473630" w14:textId="77777777">
        <w:trPr>
          <w:trHeight w:val="284"/>
          <w:jc w:val="center"/>
        </w:trPr>
        <w:tc>
          <w:tcPr>
            <w:tcW w:w="5248" w:type="dxa"/>
            <w:vAlign w:val="center"/>
          </w:tcPr>
          <w:p w14:paraId="28933C7F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Transfer Credit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from a Virginia Community College </w:t>
            </w:r>
          </w:p>
        </w:tc>
        <w:tc>
          <w:tcPr>
            <w:tcW w:w="4886" w:type="dxa"/>
            <w:vAlign w:val="center"/>
          </w:tcPr>
          <w:p w14:paraId="3384A1FD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Transfer Equivalency Database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93585" w14:paraId="195F69C3" w14:textId="77777777">
        <w:trPr>
          <w:trHeight w:val="284"/>
          <w:jc w:val="center"/>
        </w:trPr>
        <w:tc>
          <w:tcPr>
            <w:tcW w:w="5248" w:type="dxa"/>
            <w:vAlign w:val="center"/>
          </w:tcPr>
          <w:p w14:paraId="00F689A9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Richard Bland College</w:t>
            </w:r>
          </w:p>
        </w:tc>
        <w:tc>
          <w:tcPr>
            <w:tcW w:w="4886" w:type="dxa"/>
            <w:vAlign w:val="center"/>
          </w:tcPr>
          <w:p w14:paraId="0D0BD10C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Richard Bland Equivalencies</w:t>
              </w:r>
            </w:hyperlink>
          </w:p>
        </w:tc>
      </w:tr>
      <w:tr w:rsidR="00493585" w14:paraId="16B1D6CD" w14:textId="77777777">
        <w:trPr>
          <w:trHeight w:val="284"/>
          <w:jc w:val="center"/>
        </w:trPr>
        <w:tc>
          <w:tcPr>
            <w:tcW w:w="5248" w:type="dxa"/>
            <w:vAlign w:val="center"/>
          </w:tcPr>
          <w:p w14:paraId="7C690B39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University of Cambridge International Exam</w:t>
            </w:r>
          </w:p>
        </w:tc>
        <w:tc>
          <w:tcPr>
            <w:tcW w:w="4886" w:type="dxa"/>
            <w:vAlign w:val="center"/>
          </w:tcPr>
          <w:p w14:paraId="64E0949A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University of Cambridge International Examinations</w:t>
              </w:r>
            </w:hyperlink>
          </w:p>
        </w:tc>
      </w:tr>
      <w:tr w:rsidR="00493585" w14:paraId="6C7880B1" w14:textId="77777777">
        <w:trPr>
          <w:trHeight w:val="284"/>
          <w:jc w:val="center"/>
        </w:trPr>
        <w:tc>
          <w:tcPr>
            <w:tcW w:w="5248" w:type="dxa"/>
            <w:vAlign w:val="center"/>
          </w:tcPr>
          <w:p w14:paraId="3F8A3DCE" w14:textId="6279C660" w:rsidR="00493585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Pathways Guide for General Education Courses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(Use </w:t>
            </w:r>
            <w:r w:rsidR="0002485E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most recent</w:t>
            </w:r>
            <w:r w:rsidR="0002485E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year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886" w:type="dxa"/>
            <w:vAlign w:val="center"/>
          </w:tcPr>
          <w:p w14:paraId="3571DEAE" w14:textId="77777777" w:rsidR="0049358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Use the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Alphabetical Pathways Guide</w:t>
              </w:r>
            </w:hyperlink>
          </w:p>
        </w:tc>
      </w:tr>
    </w:tbl>
    <w:p w14:paraId="65EDEB14" w14:textId="77777777" w:rsidR="00493585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36043F1" w14:textId="77777777" w:rsidR="00493585" w:rsidRDefault="00493585">
      <w:pPr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530"/>
        <w:gridCol w:w="990"/>
        <w:gridCol w:w="3870"/>
        <w:gridCol w:w="990"/>
        <w:gridCol w:w="1350"/>
      </w:tblGrid>
      <w:tr w:rsidR="00493585" w14:paraId="7C9DC076" w14:textId="77777777">
        <w:trPr>
          <w:trHeight w:val="540"/>
          <w:jc w:val="center"/>
        </w:trPr>
        <w:tc>
          <w:tcPr>
            <w:tcW w:w="1800" w:type="dxa"/>
            <w:shd w:val="clear" w:color="auto" w:fill="DEEBF6"/>
            <w:vAlign w:val="bottom"/>
          </w:tcPr>
          <w:p w14:paraId="4F1B610C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Credit</w:t>
            </w:r>
          </w:p>
        </w:tc>
        <w:tc>
          <w:tcPr>
            <w:tcW w:w="1530" w:type="dxa"/>
            <w:shd w:val="clear" w:color="auto" w:fill="DEEBF6"/>
            <w:vAlign w:val="bottom"/>
          </w:tcPr>
          <w:p w14:paraId="6866E3CC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 or Course</w:t>
            </w:r>
          </w:p>
        </w:tc>
        <w:tc>
          <w:tcPr>
            <w:tcW w:w="990" w:type="dxa"/>
            <w:shd w:val="clear" w:color="auto" w:fill="DEEBF6"/>
            <w:vAlign w:val="bottom"/>
          </w:tcPr>
          <w:p w14:paraId="4E3DEC2A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Score/</w:t>
            </w:r>
          </w:p>
          <w:p w14:paraId="3899E60B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3870" w:type="dxa"/>
            <w:shd w:val="clear" w:color="auto" w:fill="DEEBF6"/>
            <w:vAlign w:val="bottom"/>
          </w:tcPr>
          <w:p w14:paraId="031B0539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VT Course Equivalent</w:t>
            </w:r>
          </w:p>
        </w:tc>
        <w:tc>
          <w:tcPr>
            <w:tcW w:w="990" w:type="dxa"/>
            <w:shd w:val="clear" w:color="auto" w:fill="DEEBF6"/>
            <w:vAlign w:val="bottom"/>
          </w:tcPr>
          <w:p w14:paraId="3EA40B49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VT Credit Hours</w:t>
            </w:r>
          </w:p>
        </w:tc>
        <w:tc>
          <w:tcPr>
            <w:tcW w:w="1350" w:type="dxa"/>
            <w:shd w:val="clear" w:color="auto" w:fill="DEEBF6"/>
            <w:vAlign w:val="bottom"/>
          </w:tcPr>
          <w:p w14:paraId="3651D679" w14:textId="77777777" w:rsidR="0049358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Pathways Concept</w:t>
            </w:r>
          </w:p>
        </w:tc>
      </w:tr>
      <w:tr w:rsidR="00493585" w14:paraId="320FC034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AED6D4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185DA6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717FE8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E8B5BF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35459B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603924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624C48A3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214D61E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0B0F08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F07FAD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02F638C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50AD05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3AE79BA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4E8298A1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238B7AAB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8EDC9B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56031E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667E64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AFB015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A6E8F7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52BD6FD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3262E83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AD2F8C8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A9EFC6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0045F3D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6A7E1E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1917B1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81F10D4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7DE36559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7B4057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041682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844E76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66D0D7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0AB566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79AD2A2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2AD55335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4E5E8F3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326A42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C74E30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B377D5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5ACFF94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52C6E76F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98F99C0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50A08D4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D01A20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52B2C249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ED4442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2046AF7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59BAF02C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3A980CA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08BE9BB4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368057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8A634C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B43262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1A1CB0E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F3E344A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739C9D8D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A5514B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D07CED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7F974108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8A6C6D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12623F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4F3C6D32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6068BCE5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2D23780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4BF9DE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06194ABD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354E16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3A57A40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4BE3930E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5C35EA09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B603111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4470BD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49D95C3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C873A3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1AD080A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07B327E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748D4F82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C301CB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CCBA23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7B1B78FD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7FD6DA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064A78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2410241C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14CE6D1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E3F960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86B439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760BD961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F9F57E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5EFCD1F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BEB0C7E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1A461A2B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0E66AED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44EA2C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7C6C3D8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F54075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25AB691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4E30BDB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34B0AA6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0E46A1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5C6710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8EC269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691360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BD2E68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4FAE41F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54AB496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DFECB3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2C6C5F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EA5450F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557305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CE7001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6039D50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780E3F77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5A5C00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2C39EE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35B515FC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F19323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4A9829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CE64501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3B70AB1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2021C8BF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B1F13D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0247F6E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DD76AF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C301D7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03C6C73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78F1FFD1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6EFE79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C937C1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710B82A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19FF87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510CB9B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75B68EA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59197DF9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42029F9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9B1071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769259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7D4DD6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7C3EFC2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2ADFE09F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28D49447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E493544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98D6AD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1496F3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93B422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1166ABF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4DB64F44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69B90EF2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B7F5C49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0045ED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2B6735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C7363F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1CDC2C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DE5DF42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660BD106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E5EC48B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4A701E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55FFF878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7EBE45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FA4BCA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FB8D68E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6B2AE3C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FD303AB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D40A91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4A39579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2AA0CA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30B58B9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072CA13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10BCFFE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2D3704E9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2C43CF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D6436F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89D43A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43A023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AC737C5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EBEFE30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02A55A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323A66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9B4927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F64BF0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700F51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C98C092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17B32DD3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4FF1C66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955339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4A8D6FD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C4C650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19CD85F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4FC7245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B20A691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EA2B00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2474AC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40D103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4339F8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B7B51C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7176F72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3B87F08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47EE381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8E995B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5420F6B4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FA528D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E1C849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51E85B21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191B330C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4382038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DCE971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987B5B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652C4E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059D90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4985465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59FCDC8D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4A5E5B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B6A64C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3BAA5668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0C19B5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E711DF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D715F78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62EA664E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563A05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A0B19E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6EE574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097829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F7959A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906F403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168457A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83E2CB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44648B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775F6A7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28451F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949387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6EFE9F2B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ACBC9F8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70FEF6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95F569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5989F6CF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CCE4B2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3124E1F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29683BF0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92D22EB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3A1533C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F02F1A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EFE3B43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A3442C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1F259B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1805606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1ED02F18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3AB7B7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4AB821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52AA25E9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47D440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34A74EA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48E80674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370EE5D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E75128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C543CA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6A79F53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797DFA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586C2C3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B579147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84C61E4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55421D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7A265C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C268FAD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E62D5A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50AA965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50646CF1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296D37AC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DFD840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1BE990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802240B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52DAD2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3458DEB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5C52F6BF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7B43351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721752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997507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3CF80C5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2FEA80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E81958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2C8CDE62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75D0E3E3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9C367E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875430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59891E0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920F24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1FFC491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2BD2A6FA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33C2613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258D83E4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109854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54A477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DA457D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14CA315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6ACE9A33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B5C8149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6D8BDC3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3F4BF6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F608D6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461E0D0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9E6802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58089B79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12FE8E6A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4AAA43F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0FE0AD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CF27EBF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DF5386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7381DD0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B85A864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5D4153A3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2E32768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0F9B22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634098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55DB8C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2786DAD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2CD21E4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5199F911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AF4DAD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E7D3A6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535A33B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5C4024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5B980A3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986BACF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29A2B54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2F7D06F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A80F636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70727691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23B89A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711D3BA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0241DB1D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10B946C8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2EDD273F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537656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9398E6F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01A21B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58D8C0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6C688C59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37F9099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FDB05B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078116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94186C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1DC1D4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45C850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3E88237F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1DD299F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1C9272D5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94C267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396C0F2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18E0AF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1463C6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1B278D7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7C6898B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6975B2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79005A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B36FEB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7D67AC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1A3155B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8C119C3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66D2B9C1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D2CFF4C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24AECD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0F6BB81D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282EE2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3F63E4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291ADA42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23064F78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44236B3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DD4CE7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08004DAC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EB06EB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2193406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1A9FFB3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633CEDA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0C932F81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592251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52A5597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C6604F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0D976A8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58EC972B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1C32263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60AF7D1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DD2148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F6B0FDC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94C2BF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2A3F495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6732089F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770384C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772C6FC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7EC84F7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59EBC3C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5A848CE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73FDB5B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8926F3A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581AA6F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A7422A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462B265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9628FFA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53A4801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7E9349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B8D09C6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44C1C1A9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582F5612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B05DD0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1AFD7CB6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09A60ED0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4292F9F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9A48E5E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0CBCA083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B66822E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69CE83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C85671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14D0A06B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22A6F227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1670A7A5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8F6A1F0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8AF3C57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5AAD2BD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25635D2D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FFA49E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FF14854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C434E56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7ADC126B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67BB9CE3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237EA0A2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4BE53D78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3473FD89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60D23B8C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93585" w14:paraId="748AE33E" w14:textId="77777777">
        <w:trPr>
          <w:trHeight w:val="540"/>
          <w:jc w:val="center"/>
        </w:trPr>
        <w:tc>
          <w:tcPr>
            <w:tcW w:w="1800" w:type="dxa"/>
            <w:shd w:val="clear" w:color="auto" w:fill="EFEFEF"/>
            <w:vAlign w:val="center"/>
          </w:tcPr>
          <w:p w14:paraId="3D212956" w14:textId="77777777" w:rsidR="00493585" w:rsidRDefault="0049358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shd w:val="clear" w:color="auto" w:fill="EFEFEF"/>
            <w:vAlign w:val="center"/>
          </w:tcPr>
          <w:p w14:paraId="3C3B97E4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553EE2E3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shd w:val="clear" w:color="auto" w:fill="EFEFEF"/>
            <w:vAlign w:val="center"/>
          </w:tcPr>
          <w:p w14:paraId="68930F3B" w14:textId="77777777" w:rsidR="00493585" w:rsidRDefault="00493585">
            <w:pPr>
              <w:rPr>
                <w:rFonts w:ascii="Arial" w:eastAsia="Arial" w:hAnsi="Arial" w:cs="Arial"/>
              </w:rPr>
            </w:pPr>
          </w:p>
        </w:tc>
        <w:tc>
          <w:tcPr>
            <w:tcW w:w="990" w:type="dxa"/>
            <w:shd w:val="clear" w:color="auto" w:fill="EFEFEF"/>
            <w:vAlign w:val="center"/>
          </w:tcPr>
          <w:p w14:paraId="6CBC326F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shd w:val="clear" w:color="auto" w:fill="EFEFEF"/>
            <w:vAlign w:val="center"/>
          </w:tcPr>
          <w:p w14:paraId="0AE7AAAA" w14:textId="77777777" w:rsidR="00493585" w:rsidRDefault="0049358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F3CB72A" w14:textId="77777777" w:rsidR="00493585" w:rsidRDefault="0049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493585"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720" w:right="720" w:bottom="720" w:left="72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7E8FE" w14:textId="77777777" w:rsidR="000F7F0F" w:rsidRDefault="000F7F0F">
      <w:pPr>
        <w:spacing w:after="0" w:line="240" w:lineRule="auto"/>
      </w:pPr>
      <w:r>
        <w:separator/>
      </w:r>
    </w:p>
  </w:endnote>
  <w:endnote w:type="continuationSeparator" w:id="0">
    <w:p w14:paraId="5E0AC441" w14:textId="77777777" w:rsidR="000F7F0F" w:rsidRDefault="000F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F089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FDF9069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B3E16A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F068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485E">
      <w:rPr>
        <w:noProof/>
        <w:color w:val="000000"/>
      </w:rPr>
      <w:t>1</w:t>
    </w:r>
    <w:r>
      <w:rPr>
        <w:color w:val="000000"/>
      </w:rPr>
      <w:fldChar w:fldCharType="end"/>
    </w:r>
  </w:p>
  <w:p w14:paraId="60E27D27" w14:textId="77777777" w:rsidR="00493585" w:rsidRDefault="00000000">
    <w:pPr>
      <w:ind w:right="36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Updated 4/25/2025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55CF" w14:textId="77777777" w:rsidR="000F7F0F" w:rsidRDefault="000F7F0F">
      <w:pPr>
        <w:spacing w:after="0" w:line="240" w:lineRule="auto"/>
      </w:pPr>
      <w:r>
        <w:separator/>
      </w:r>
    </w:p>
  </w:footnote>
  <w:footnote w:type="continuationSeparator" w:id="0">
    <w:p w14:paraId="64D5FEAE" w14:textId="77777777" w:rsidR="000F7F0F" w:rsidRDefault="000F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4843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12D2F780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6B5B6D" wp14:editId="089F2F28">
          <wp:extent cx="2291354" cy="622053"/>
          <wp:effectExtent l="0" t="0" r="0" b="0"/>
          <wp:docPr id="13992568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1354" cy="622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6DB614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5"/>
        <w:szCs w:val="15"/>
      </w:rPr>
    </w:pPr>
    <w:r>
      <w:rPr>
        <w:b/>
        <w:color w:val="000000"/>
        <w:sz w:val="32"/>
        <w:szCs w:val="32"/>
      </w:rPr>
      <w:t xml:space="preserve">Expected Courses &amp; Credits Worksheet </w:t>
    </w:r>
    <w:r>
      <w:rPr>
        <w:b/>
        <w:color w:val="000000"/>
        <w:sz w:val="32"/>
        <w:szCs w:val="3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FE02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5E3B7482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9F17AA4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E0BABE" wp14:editId="1168E11F">
          <wp:extent cx="2291354" cy="622053"/>
          <wp:effectExtent l="0" t="0" r="0" b="0"/>
          <wp:docPr id="1399256809" name="image1.png" descr="A logo with text on i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text on it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1354" cy="622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FAB022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Expected </w:t>
    </w:r>
  </w:p>
  <w:p w14:paraId="3F43D7ED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  <w:p w14:paraId="28BF7531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  <w:p w14:paraId="53FFA753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  <w:p w14:paraId="11C302C8" w14:textId="77777777" w:rsidR="00493585" w:rsidRDefault="00493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  <w:p w14:paraId="014E6E27" w14:textId="77777777" w:rsidR="004935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32"/>
        <w:szCs w:val="32"/>
      </w:rPr>
      <w:t xml:space="preserve">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E64C6"/>
    <w:multiLevelType w:val="multilevel"/>
    <w:tmpl w:val="A400F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1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85"/>
    <w:rsid w:val="0002485E"/>
    <w:rsid w:val="000F7F0F"/>
    <w:rsid w:val="00171824"/>
    <w:rsid w:val="004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9B8DB"/>
  <w15:docId w15:val="{264F8431-983C-E24B-A077-4DDED87D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E3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A1"/>
  </w:style>
  <w:style w:type="paragraph" w:styleId="Footer">
    <w:name w:val="footer"/>
    <w:basedOn w:val="Normal"/>
    <w:link w:val="FooterChar"/>
    <w:uiPriority w:val="99"/>
    <w:unhideWhenUsed/>
    <w:rsid w:val="00EE3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A1"/>
  </w:style>
  <w:style w:type="table" w:styleId="TableGrid">
    <w:name w:val="Table Grid"/>
    <w:basedOn w:val="TableNormal"/>
    <w:uiPriority w:val="39"/>
    <w:rsid w:val="0019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3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C7E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68D6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A46DDE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ar.vt.edu/Transferable-Credit.html" TargetMode="External"/><Relationship Id="rId13" Type="http://schemas.openxmlformats.org/officeDocument/2006/relationships/hyperlink" Target="https://www.pathways.prov.vt.edu/students-and-advisors/pathways-guide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istrar.vt.edu/Transferable-Credit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ferguide.registrar.vt.edu/RBC-Equivalenci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s.es.vt.edu/ssb/hzsktgid.P_DispTranGui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ferguide.registrar.vt.edu/VCCS-Equivalencie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rHVGpBnGxI2BT2AUBxRIfisUhw==">CgMxLjA4AHIhMV9YcjdDbUI4V2VqdHZqeTd1ZFE2TDJEaWJvdm5hT3l3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Natasha</dc:creator>
  <cp:lastModifiedBy>Shastry, Vivek</cp:lastModifiedBy>
  <cp:revision>2</cp:revision>
  <dcterms:created xsi:type="dcterms:W3CDTF">2023-03-16T17:30:00Z</dcterms:created>
  <dcterms:modified xsi:type="dcterms:W3CDTF">2025-04-28T16:48:00Z</dcterms:modified>
</cp:coreProperties>
</file>